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8D" w:rsidRPr="0040761C" w:rsidRDefault="00916D8D" w:rsidP="0040761C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40761C"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  <w:t>虚拟世界商务交往中的法律问题</w:t>
      </w:r>
    </w:p>
    <w:p w:rsidR="0040761C" w:rsidRPr="0040761C" w:rsidRDefault="0040761C" w:rsidP="0040761C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</w:rPr>
      </w:pPr>
      <w:r w:rsidRPr="0040761C"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</w:rPr>
        <w:t>案例</w:t>
      </w:r>
    </w:p>
    <w:p w:rsidR="00B25AC4" w:rsidRPr="0040761C" w:rsidRDefault="00916D8D" w:rsidP="0040761C">
      <w:pPr>
        <w:spacing w:line="360" w:lineRule="auto"/>
        <w:ind w:firstLineChars="177" w:firstLine="425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河北省的焦先生于2003年4月份购买了北京市海淀区某公司网站的标准型虚拟主机，用于其个人网站的建设，并于同年的7、8月间投放了该公司的BANNER广告，成为该公司的网络广告用户。该公司在网站上公布了与广告用户的合作规则，该规则规定只要通过用户（焦先生）的网站点击BANNER图片或LOGO，在24小时内点击2次则为有效点击，系统将为用户以每次0.1元计费，每季度该系统自动结算一次，并可将现金汇到用户指定的</w:t>
      </w:r>
      <w:r w:rsidR="0040761C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账户</w:t>
      </w: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上，或者到用户次年续费时抵扣。2003年底，焦先生从公司的网站上查询到当年的广告用户登录</w:t>
      </w:r>
      <w:hyperlink r:id="rId7" w:tgtFrame="_blank" w:history="1">
        <w:r w:rsidRPr="0040761C">
          <w:rPr>
            <w:rStyle w:val="a5"/>
            <w:rFonts w:asciiTheme="minorEastAsia" w:hAnsiTheme="minorEastAsia"/>
            <w:color w:val="333333"/>
            <w:sz w:val="24"/>
            <w:szCs w:val="24"/>
            <w:shd w:val="clear" w:color="auto" w:fill="FFFFFF"/>
          </w:rPr>
          <w:t>收益</w:t>
        </w:r>
      </w:hyperlink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为215元，于是其要求公司将这笔费用转入其2004年的续费中，当时公司表示完全同意。但当焦先生于2004年3月，为了购买虚拟主机续费时，对方公司不仅不提供焦先生2003年在该网站的收益具体数额的记录，而且当客户再次登录广告用户页面时也无法查到去年的收益额记录。经过焦先生向公司多次催要，该公司均以各种理由拒绝支付，为此焦先生将该公司诉至法院。</w:t>
      </w:r>
    </w:p>
    <w:p w:rsidR="00916D8D" w:rsidRPr="0040761C" w:rsidRDefault="00916D8D" w:rsidP="0040761C">
      <w:pPr>
        <w:spacing w:line="360" w:lineRule="auto"/>
        <w:ind w:firstLineChars="177" w:firstLine="425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法院经审理认定原告焦先生与被告某网络公司通过</w:t>
      </w:r>
      <w:r w:rsidRPr="0040761C">
        <w:rPr>
          <w:rFonts w:asciiTheme="minorEastAsia" w:hAnsiTheme="minorEastAsia"/>
          <w:sz w:val="24"/>
          <w:szCs w:val="24"/>
          <w:shd w:val="clear" w:color="auto" w:fill="FFFFFF"/>
        </w:rPr>
        <w:t>电子合同</w:t>
      </w: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的方式正式确立了双方的合同关系，合同一经双方确认，即受法律约束，双方均应依据</w:t>
      </w:r>
      <w:r w:rsidRPr="0040761C">
        <w:rPr>
          <w:rFonts w:asciiTheme="minorEastAsia" w:hAnsiTheme="minorEastAsia"/>
          <w:sz w:val="24"/>
          <w:szCs w:val="24"/>
          <w:shd w:val="clear" w:color="auto" w:fill="FFFFFF"/>
        </w:rPr>
        <w:t>合同内容</w:t>
      </w: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履行各自的义务。而被告公司未按合同约定履行自身的义务应属于违约行为，故判定其应承担违约责任</w:t>
      </w:r>
    </w:p>
    <w:p w:rsidR="00916D8D" w:rsidRPr="0040761C" w:rsidRDefault="0040761C" w:rsidP="0040761C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  <w:r w:rsidRPr="0040761C"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</w:rPr>
        <w:t>分析</w:t>
      </w:r>
    </w:p>
    <w:p w:rsidR="00916D8D" w:rsidRPr="0040761C" w:rsidRDefault="00916D8D" w:rsidP="0040761C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40761C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电子商务合同是一种新兴的合同形式，有合同也就会因合同引发纠纷，就需要有相应的法律规范进行调整，仅就目前我国的《合同法》来说，虽对合同关系进行了一个较为普遍性的规定，但仍不能完全解决现代电子商务合同纠纷所出现的一些复杂问题，其在许多方面还未能全面具体的规定，为此，我们在有效的适用现行法律的同时，更加期待我国的合同法能尽早引进国际上的相关规范，并颁布适合我国的电子商务法。</w:t>
      </w:r>
    </w:p>
    <w:sectPr w:rsidR="00916D8D" w:rsidRPr="0040761C" w:rsidSect="00B25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8F1" w:rsidRDefault="00A338F1" w:rsidP="00916D8D">
      <w:r>
        <w:separator/>
      </w:r>
    </w:p>
  </w:endnote>
  <w:endnote w:type="continuationSeparator" w:id="1">
    <w:p w:rsidR="00A338F1" w:rsidRDefault="00A338F1" w:rsidP="00916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8F1" w:rsidRDefault="00A338F1" w:rsidP="00916D8D">
      <w:r>
        <w:separator/>
      </w:r>
    </w:p>
  </w:footnote>
  <w:footnote w:type="continuationSeparator" w:id="1">
    <w:p w:rsidR="00A338F1" w:rsidRDefault="00A338F1" w:rsidP="00916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A53C0"/>
    <w:multiLevelType w:val="hybridMultilevel"/>
    <w:tmpl w:val="5C76948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D8D"/>
    <w:rsid w:val="0040761C"/>
    <w:rsid w:val="00583120"/>
    <w:rsid w:val="00916D8D"/>
    <w:rsid w:val="00A338F1"/>
    <w:rsid w:val="00B2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6D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6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6D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6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6D8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16D8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916D8D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4076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ina.findlaw.cn/info/wuquanfa/suoyouquan/sy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>微软中国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3</cp:revision>
  <dcterms:created xsi:type="dcterms:W3CDTF">2013-07-19T14:26:00Z</dcterms:created>
  <dcterms:modified xsi:type="dcterms:W3CDTF">2013-07-23T17:52:00Z</dcterms:modified>
</cp:coreProperties>
</file>